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22" w:rsidRPr="000603D2" w:rsidRDefault="004C3D22" w:rsidP="004C3D22">
      <w:pPr>
        <w:pStyle w:val="Titel"/>
        <w:pBdr>
          <w:top w:val="none" w:sz="0" w:space="0" w:color="auto"/>
          <w:left w:val="none" w:sz="0" w:space="0" w:color="auto"/>
          <w:bottom w:val="none" w:sz="0" w:space="0" w:color="auto"/>
          <w:right w:val="none" w:sz="0" w:space="0" w:color="auto"/>
          <w:between w:val="none" w:sz="0" w:space="0" w:color="auto"/>
          <w:bar w:val="none" w:sz="0" w:color="auto"/>
        </w:pBdr>
        <w:rPr>
          <w:sz w:val="48"/>
        </w:rPr>
      </w:pPr>
      <w:r w:rsidRPr="000603D2">
        <w:rPr>
          <w:sz w:val="48"/>
        </w:rPr>
        <w:t>Satzung</w:t>
      </w:r>
    </w:p>
    <w:p w:rsidR="000603D2" w:rsidRPr="000603D2" w:rsidRDefault="004C3D22" w:rsidP="000603D2">
      <w:pPr>
        <w:pStyle w:val="Titel"/>
        <w:pBdr>
          <w:top w:val="none" w:sz="0" w:space="0" w:color="auto"/>
          <w:left w:val="none" w:sz="0" w:space="0" w:color="auto"/>
          <w:bottom w:val="none" w:sz="0" w:space="0" w:color="auto"/>
          <w:right w:val="none" w:sz="0" w:space="0" w:color="auto"/>
          <w:between w:val="none" w:sz="0" w:space="0" w:color="auto"/>
          <w:bar w:val="none" w:sz="0" w:color="auto"/>
        </w:pBdr>
        <w:rPr>
          <w:sz w:val="48"/>
        </w:rPr>
      </w:pPr>
      <w:r w:rsidRPr="000603D2">
        <w:rPr>
          <w:sz w:val="48"/>
        </w:rPr>
        <w:t>Showdown-Verband Deutschland e. V. (SVD)</w:t>
      </w:r>
    </w:p>
    <w:p w:rsidR="00FE12F8" w:rsidRPr="002D4684" w:rsidRDefault="009C37FA" w:rsidP="009C37FA">
      <w:pPr>
        <w:pStyle w:val="KeinLeerraum"/>
        <w:spacing w:line="320" w:lineRule="atLeast"/>
        <w:rPr>
          <w:rFonts w:ascii="Arial" w:hAnsi="Arial"/>
          <w:szCs w:val="24"/>
        </w:rPr>
      </w:pPr>
      <w:r w:rsidRPr="002D4684">
        <w:rPr>
          <w:rFonts w:ascii="Arial" w:hAnsi="Arial"/>
          <w:szCs w:val="24"/>
        </w:rPr>
        <w:t>Folgende Anpassungen zur Fassung vom 27.02.2017 wurden vorgenommen:</w:t>
      </w:r>
    </w:p>
    <w:p w:rsidR="009C37FA" w:rsidRPr="002D4684" w:rsidRDefault="009C37FA" w:rsidP="00335282">
      <w:pPr>
        <w:pStyle w:val="berschrift3"/>
        <w:rPr>
          <w:sz w:val="24"/>
          <w:szCs w:val="24"/>
        </w:rPr>
      </w:pPr>
      <w:bookmarkStart w:id="0" w:name="_Toc476170596"/>
      <w:r w:rsidRPr="002D4684">
        <w:rPr>
          <w:sz w:val="24"/>
          <w:szCs w:val="24"/>
        </w:rPr>
        <w:t>§</w:t>
      </w:r>
      <w:r w:rsidRPr="002D4684">
        <w:rPr>
          <w:rFonts w:eastAsia="Calibri"/>
          <w:sz w:val="24"/>
          <w:szCs w:val="24"/>
        </w:rPr>
        <w:t xml:space="preserve"> 3</w:t>
      </w:r>
      <w:r w:rsidR="00335282" w:rsidRPr="002D4684">
        <w:rPr>
          <w:rFonts w:eastAsia="Calibri"/>
          <w:sz w:val="24"/>
          <w:szCs w:val="24"/>
        </w:rPr>
        <w:t xml:space="preserve"> </w:t>
      </w:r>
      <w:r w:rsidRPr="002D4684">
        <w:rPr>
          <w:rFonts w:eastAsia="Calibri"/>
          <w:sz w:val="24"/>
          <w:szCs w:val="24"/>
        </w:rPr>
        <w:t>Zweck des Verbandes</w:t>
      </w:r>
      <w:bookmarkEnd w:id="0"/>
    </w:p>
    <w:p w:rsidR="009C37FA" w:rsidRPr="002D4684" w:rsidRDefault="009C37FA" w:rsidP="009C37FA">
      <w:pPr>
        <w:pStyle w:val="KeinLeerraum"/>
        <w:spacing w:line="320" w:lineRule="atLeast"/>
        <w:rPr>
          <w:rFonts w:ascii="Arial" w:hAnsi="Arial"/>
          <w:szCs w:val="24"/>
        </w:rPr>
      </w:pPr>
      <w:r w:rsidRPr="002D4684">
        <w:rPr>
          <w:rFonts w:ascii="Arial" w:hAnsi="Arial"/>
          <w:szCs w:val="24"/>
        </w:rPr>
        <w:t>wurde, wie folgt, neu formuliert:</w:t>
      </w:r>
    </w:p>
    <w:p w:rsidR="009C37FA" w:rsidRPr="002D4684" w:rsidRDefault="009C37FA" w:rsidP="009C37FA">
      <w:pPr>
        <w:pStyle w:val="KeinLeerraum"/>
        <w:spacing w:line="320" w:lineRule="atLeast"/>
        <w:rPr>
          <w:rFonts w:ascii="Arial" w:hAnsi="Arial"/>
          <w:szCs w:val="24"/>
        </w:rPr>
      </w:pPr>
      <w:r w:rsidRPr="002D4684">
        <w:rPr>
          <w:rFonts w:ascii="Arial" w:hAnsi="Arial"/>
          <w:szCs w:val="24"/>
        </w:rPr>
        <w:t>Der Zweck des SVD ist die Ausübung und Förderung des inklusiven Showdown-Sports für blinde, sehbehinderte und sehende Menschen in all seinen Ausprägungen und Formen.</w:t>
      </w:r>
    </w:p>
    <w:p w:rsidR="009C37FA" w:rsidRPr="002D4684" w:rsidRDefault="009C37FA" w:rsidP="009C37FA">
      <w:pPr>
        <w:pStyle w:val="KeinLeerraum"/>
        <w:spacing w:line="320" w:lineRule="atLeast"/>
        <w:rPr>
          <w:rFonts w:ascii="Arial" w:hAnsi="Arial"/>
          <w:szCs w:val="24"/>
        </w:rPr>
      </w:pPr>
      <w:r w:rsidRPr="002D4684">
        <w:rPr>
          <w:rFonts w:ascii="Arial" w:hAnsi="Arial"/>
          <w:szCs w:val="24"/>
        </w:rPr>
        <w:t>Der Satzungszweck wird verwirklicht insbesondere durch:</w:t>
      </w:r>
    </w:p>
    <w:p w:rsidR="009C37FA" w:rsidRPr="002D4684" w:rsidRDefault="009C37FA" w:rsidP="009C37FA">
      <w:pPr>
        <w:pStyle w:val="KeinLeerraum"/>
        <w:numPr>
          <w:ilvl w:val="0"/>
          <w:numId w:val="1"/>
        </w:numPr>
        <w:spacing w:after="0" w:line="320" w:lineRule="atLeast"/>
        <w:ind w:left="714" w:hanging="357"/>
        <w:rPr>
          <w:rFonts w:ascii="Arial" w:hAnsi="Arial"/>
          <w:szCs w:val="24"/>
        </w:rPr>
      </w:pPr>
      <w:r w:rsidRPr="002D4684">
        <w:rPr>
          <w:rFonts w:ascii="Arial" w:hAnsi="Arial"/>
          <w:szCs w:val="24"/>
        </w:rPr>
        <w:t>die Organisation von Turnieren</w:t>
      </w:r>
    </w:p>
    <w:p w:rsidR="009C37FA" w:rsidRPr="002D4684" w:rsidRDefault="009C37FA" w:rsidP="009C37FA">
      <w:pPr>
        <w:pStyle w:val="KeinLeerraum"/>
        <w:numPr>
          <w:ilvl w:val="0"/>
          <w:numId w:val="1"/>
        </w:numPr>
        <w:spacing w:after="0" w:line="320" w:lineRule="atLeast"/>
        <w:ind w:left="714" w:hanging="357"/>
        <w:rPr>
          <w:rFonts w:ascii="Arial" w:hAnsi="Arial"/>
          <w:szCs w:val="24"/>
        </w:rPr>
      </w:pPr>
      <w:r w:rsidRPr="002D4684">
        <w:rPr>
          <w:rFonts w:ascii="Arial" w:hAnsi="Arial"/>
          <w:szCs w:val="24"/>
        </w:rPr>
        <w:t>Unterstützung von Spielern</w:t>
      </w:r>
    </w:p>
    <w:p w:rsidR="009C37FA" w:rsidRPr="002D4684" w:rsidRDefault="009C37FA" w:rsidP="009C37FA">
      <w:pPr>
        <w:pStyle w:val="KeinLeerraum"/>
        <w:numPr>
          <w:ilvl w:val="0"/>
          <w:numId w:val="1"/>
        </w:numPr>
        <w:spacing w:after="0" w:line="320" w:lineRule="atLeast"/>
        <w:ind w:left="714" w:hanging="357"/>
        <w:rPr>
          <w:rFonts w:ascii="Arial" w:hAnsi="Arial"/>
          <w:szCs w:val="24"/>
        </w:rPr>
      </w:pPr>
      <w:r w:rsidRPr="002D4684">
        <w:rPr>
          <w:rFonts w:ascii="Arial" w:hAnsi="Arial"/>
          <w:szCs w:val="24"/>
        </w:rPr>
        <w:t xml:space="preserve">Fortbildungsmaßnahmen für Schiedsrichter </w:t>
      </w:r>
    </w:p>
    <w:p w:rsidR="009C37FA" w:rsidRPr="002D4684" w:rsidRDefault="009C37FA" w:rsidP="009C37FA">
      <w:pPr>
        <w:pStyle w:val="KeinLeerraum"/>
        <w:numPr>
          <w:ilvl w:val="0"/>
          <w:numId w:val="1"/>
        </w:numPr>
        <w:spacing w:after="0" w:line="320" w:lineRule="atLeast"/>
        <w:ind w:left="714" w:hanging="357"/>
        <w:rPr>
          <w:rFonts w:ascii="Arial" w:hAnsi="Arial"/>
          <w:szCs w:val="24"/>
        </w:rPr>
      </w:pPr>
      <w:r w:rsidRPr="002D4684">
        <w:rPr>
          <w:rFonts w:ascii="Arial" w:hAnsi="Arial"/>
          <w:szCs w:val="24"/>
        </w:rPr>
        <w:t>Erhebung von Beiträgen</w:t>
      </w:r>
      <w:r w:rsidRPr="002D4684">
        <w:rPr>
          <w:rFonts w:ascii="Arial" w:hAnsi="Arial"/>
          <w:szCs w:val="24"/>
        </w:rPr>
        <w:tab/>
      </w:r>
    </w:p>
    <w:p w:rsidR="009C37FA" w:rsidRPr="002D4684" w:rsidRDefault="009C37FA" w:rsidP="002D4684">
      <w:pPr>
        <w:pStyle w:val="KeinLeerraum"/>
        <w:numPr>
          <w:ilvl w:val="0"/>
          <w:numId w:val="1"/>
        </w:numPr>
        <w:spacing w:after="0" w:line="320" w:lineRule="atLeast"/>
        <w:ind w:left="714" w:hanging="357"/>
        <w:rPr>
          <w:rFonts w:ascii="Arial" w:hAnsi="Arial"/>
          <w:szCs w:val="24"/>
        </w:rPr>
      </w:pPr>
      <w:r w:rsidRPr="002D4684">
        <w:rPr>
          <w:rFonts w:ascii="Arial" w:hAnsi="Arial"/>
          <w:szCs w:val="24"/>
        </w:rPr>
        <w:t xml:space="preserve">Beschaffung von Mitteln und Spenden </w:t>
      </w:r>
    </w:p>
    <w:p w:rsidR="009C37FA" w:rsidRPr="002D4684" w:rsidRDefault="009C37FA" w:rsidP="00335282">
      <w:pPr>
        <w:pStyle w:val="berschrift3"/>
        <w:rPr>
          <w:sz w:val="24"/>
          <w:szCs w:val="24"/>
        </w:rPr>
      </w:pPr>
      <w:r w:rsidRPr="002D4684">
        <w:rPr>
          <w:sz w:val="24"/>
          <w:szCs w:val="24"/>
        </w:rPr>
        <w:t xml:space="preserve">§ 4 </w:t>
      </w:r>
      <w:r w:rsidR="00335282" w:rsidRPr="002D4684">
        <w:rPr>
          <w:sz w:val="24"/>
          <w:szCs w:val="24"/>
        </w:rPr>
        <w:t xml:space="preserve">Gemeinnützigkeit, </w:t>
      </w:r>
      <w:r w:rsidRPr="002D4684">
        <w:rPr>
          <w:sz w:val="24"/>
          <w:szCs w:val="24"/>
        </w:rPr>
        <w:t>Absatz 8</w:t>
      </w:r>
    </w:p>
    <w:p w:rsidR="009C37FA" w:rsidRPr="002D4684" w:rsidRDefault="009C37FA" w:rsidP="009C37FA">
      <w:pPr>
        <w:rPr>
          <w:rFonts w:ascii="Arial" w:hAnsi="Arial"/>
          <w:sz w:val="24"/>
          <w:szCs w:val="24"/>
        </w:rPr>
      </w:pPr>
      <w:r w:rsidRPr="002D4684">
        <w:rPr>
          <w:rFonts w:ascii="Arial" w:hAnsi="Arial"/>
          <w:sz w:val="24"/>
          <w:szCs w:val="24"/>
        </w:rPr>
        <w:t>wurde entfernt, da bereits unter § 15 vorhanden</w:t>
      </w:r>
    </w:p>
    <w:p w:rsidR="009C37FA" w:rsidRPr="002D4684" w:rsidRDefault="009C37FA" w:rsidP="00335282">
      <w:pPr>
        <w:pStyle w:val="berschrift3"/>
        <w:rPr>
          <w:sz w:val="24"/>
          <w:szCs w:val="24"/>
        </w:rPr>
      </w:pPr>
      <w:r w:rsidRPr="002D4684">
        <w:rPr>
          <w:rFonts w:eastAsia="Calibri"/>
          <w:sz w:val="24"/>
          <w:szCs w:val="24"/>
        </w:rPr>
        <w:t>§ 4</w:t>
      </w:r>
      <w:r w:rsidR="00335282" w:rsidRPr="002D4684">
        <w:rPr>
          <w:rFonts w:eastAsia="Calibri"/>
          <w:sz w:val="24"/>
          <w:szCs w:val="24"/>
        </w:rPr>
        <w:t xml:space="preserve"> Gemeinnützigkeit,</w:t>
      </w:r>
      <w:r w:rsidRPr="002D4684">
        <w:rPr>
          <w:rFonts w:eastAsia="Calibri"/>
          <w:sz w:val="24"/>
          <w:szCs w:val="24"/>
        </w:rPr>
        <w:t xml:space="preserve"> Absatz 9 </w:t>
      </w:r>
    </w:p>
    <w:p w:rsidR="009C37FA" w:rsidRPr="002D4684" w:rsidRDefault="009C37FA" w:rsidP="009C37FA">
      <w:pPr>
        <w:rPr>
          <w:rFonts w:ascii="Arial" w:hAnsi="Arial"/>
          <w:sz w:val="24"/>
          <w:szCs w:val="24"/>
        </w:rPr>
      </w:pPr>
      <w:r w:rsidRPr="002D4684">
        <w:rPr>
          <w:rFonts w:ascii="Arial" w:hAnsi="Arial"/>
          <w:sz w:val="24"/>
          <w:szCs w:val="24"/>
        </w:rPr>
        <w:t>wurde zu § 15 Absatz 2 verschoben.</w:t>
      </w:r>
    </w:p>
    <w:p w:rsidR="009C37FA" w:rsidRPr="002D4684" w:rsidRDefault="009C37FA" w:rsidP="00335282">
      <w:pPr>
        <w:pStyle w:val="berschrift3"/>
        <w:rPr>
          <w:sz w:val="24"/>
          <w:szCs w:val="24"/>
        </w:rPr>
      </w:pPr>
      <w:r w:rsidRPr="002D4684">
        <w:rPr>
          <w:rFonts w:eastAsia="Calibri"/>
          <w:sz w:val="24"/>
          <w:szCs w:val="24"/>
        </w:rPr>
        <w:t xml:space="preserve">§ 6 </w:t>
      </w:r>
      <w:r w:rsidR="00335282" w:rsidRPr="002D4684">
        <w:rPr>
          <w:rFonts w:eastAsia="Calibri"/>
          <w:sz w:val="24"/>
          <w:szCs w:val="24"/>
        </w:rPr>
        <w:t xml:space="preserve">Regionen, </w:t>
      </w:r>
      <w:r w:rsidRPr="002D4684">
        <w:rPr>
          <w:rFonts w:eastAsia="Calibri"/>
          <w:sz w:val="24"/>
          <w:szCs w:val="24"/>
        </w:rPr>
        <w:t xml:space="preserve">Absatz 4 Satz 3 </w:t>
      </w:r>
    </w:p>
    <w:p w:rsidR="009C37FA" w:rsidRPr="002D4684" w:rsidRDefault="009C37FA" w:rsidP="009C37FA">
      <w:pPr>
        <w:rPr>
          <w:rFonts w:ascii="Arial" w:hAnsi="Arial"/>
          <w:sz w:val="24"/>
          <w:szCs w:val="24"/>
        </w:rPr>
      </w:pPr>
      <w:r w:rsidRPr="002D4684">
        <w:rPr>
          <w:rFonts w:ascii="Arial" w:hAnsi="Arial"/>
          <w:sz w:val="24"/>
          <w:szCs w:val="24"/>
        </w:rPr>
        <w:t>wurde wie folgt geändert:</w:t>
      </w:r>
    </w:p>
    <w:p w:rsidR="009C37FA" w:rsidRPr="002D4684" w:rsidRDefault="009C37FA" w:rsidP="009C37FA">
      <w:pPr>
        <w:rPr>
          <w:rFonts w:ascii="Arial" w:hAnsi="Arial"/>
          <w:sz w:val="24"/>
          <w:szCs w:val="24"/>
        </w:rPr>
      </w:pPr>
      <w:r w:rsidRPr="002D4684">
        <w:rPr>
          <w:rFonts w:ascii="Arial" w:hAnsi="Arial"/>
          <w:sz w:val="24"/>
          <w:szCs w:val="24"/>
        </w:rPr>
        <w:t xml:space="preserve">Bisher: Ein </w:t>
      </w:r>
      <w:r w:rsidR="00D46BF1">
        <w:rPr>
          <w:rFonts w:ascii="Arial" w:hAnsi="Arial"/>
          <w:sz w:val="24"/>
          <w:szCs w:val="24"/>
        </w:rPr>
        <w:t>Regionalleiter</w:t>
      </w:r>
      <w:r w:rsidRPr="002D4684">
        <w:rPr>
          <w:rFonts w:ascii="Arial" w:hAnsi="Arial"/>
          <w:sz w:val="24"/>
          <w:szCs w:val="24"/>
        </w:rPr>
        <w:t xml:space="preserve"> ist nur dann wählbar, wenn er in der entsprechenden Region, für die er gewählt werden soll, Showdown spielt.</w:t>
      </w:r>
    </w:p>
    <w:p w:rsidR="009C37FA" w:rsidRPr="002D4684" w:rsidRDefault="009C37FA" w:rsidP="009C37FA">
      <w:pPr>
        <w:rPr>
          <w:rFonts w:ascii="Arial" w:hAnsi="Arial"/>
          <w:sz w:val="24"/>
          <w:szCs w:val="24"/>
        </w:rPr>
      </w:pPr>
      <w:r w:rsidRPr="002D4684">
        <w:rPr>
          <w:rFonts w:ascii="Arial" w:hAnsi="Arial"/>
          <w:sz w:val="24"/>
          <w:szCs w:val="24"/>
        </w:rPr>
        <w:t xml:space="preserve">Neu: Ein </w:t>
      </w:r>
      <w:r w:rsidR="00D46BF1">
        <w:rPr>
          <w:rFonts w:ascii="Arial" w:hAnsi="Arial"/>
          <w:sz w:val="24"/>
          <w:szCs w:val="24"/>
        </w:rPr>
        <w:t>Regionalleiter</w:t>
      </w:r>
      <w:r w:rsidRPr="002D4684">
        <w:rPr>
          <w:rFonts w:ascii="Arial" w:hAnsi="Arial"/>
          <w:sz w:val="24"/>
          <w:szCs w:val="24"/>
        </w:rPr>
        <w:t xml:space="preserve"> ist nur dann wählbar, wenn er in der entsprechenden Region, für die er gewählt werden soll, mit dem Showdown-Sport verbunden ist (z.B. Spieler, Schiedsrichter, Trainer).</w:t>
      </w:r>
    </w:p>
    <w:p w:rsidR="009C37FA" w:rsidRPr="002D4684" w:rsidRDefault="00335282" w:rsidP="00335282">
      <w:pPr>
        <w:pStyle w:val="berschrift3"/>
        <w:rPr>
          <w:rFonts w:eastAsia="Calibri"/>
          <w:sz w:val="24"/>
          <w:szCs w:val="24"/>
        </w:rPr>
      </w:pPr>
      <w:r w:rsidRPr="002D4684">
        <w:rPr>
          <w:rFonts w:eastAsia="Calibri"/>
          <w:sz w:val="24"/>
          <w:szCs w:val="24"/>
        </w:rPr>
        <w:t>§ 7 Mitgliedschaft, Absatz 1 A Ordentliche Mitglieder</w:t>
      </w:r>
    </w:p>
    <w:p w:rsidR="00335282" w:rsidRPr="002D4684" w:rsidRDefault="00335282">
      <w:pPr>
        <w:rPr>
          <w:rFonts w:ascii="Arial" w:hAnsi="Arial"/>
          <w:sz w:val="24"/>
          <w:szCs w:val="24"/>
        </w:rPr>
      </w:pPr>
      <w:r w:rsidRPr="002D4684">
        <w:rPr>
          <w:rFonts w:ascii="Arial" w:hAnsi="Arial"/>
          <w:sz w:val="24"/>
          <w:szCs w:val="24"/>
        </w:rPr>
        <w:t>wurde wie folgt ergänzt:</w:t>
      </w:r>
    </w:p>
    <w:p w:rsidR="00335282" w:rsidRPr="002D4684" w:rsidRDefault="00335282" w:rsidP="00335282">
      <w:pPr>
        <w:rPr>
          <w:rFonts w:ascii="Arial" w:hAnsi="Arial"/>
          <w:sz w:val="24"/>
          <w:szCs w:val="24"/>
        </w:rPr>
      </w:pPr>
      <w:r w:rsidRPr="002D4684">
        <w:rPr>
          <w:rFonts w:ascii="Arial" w:hAnsi="Arial"/>
          <w:sz w:val="24"/>
          <w:szCs w:val="24"/>
        </w:rPr>
        <w:t xml:space="preserve">Bisher: Vereine in denen Showdown gespielt wird und in welchen sich ein Showdown-Standort gebildet hat. </w:t>
      </w:r>
    </w:p>
    <w:p w:rsidR="00335282" w:rsidRPr="002D4684" w:rsidRDefault="00335282" w:rsidP="00335282">
      <w:pPr>
        <w:rPr>
          <w:rFonts w:ascii="Arial" w:hAnsi="Arial"/>
          <w:sz w:val="24"/>
          <w:szCs w:val="24"/>
        </w:rPr>
      </w:pPr>
      <w:r w:rsidRPr="002D4684">
        <w:rPr>
          <w:rFonts w:ascii="Arial" w:hAnsi="Arial"/>
          <w:sz w:val="24"/>
          <w:szCs w:val="24"/>
        </w:rPr>
        <w:t xml:space="preserve">Neu: Vereine oder satzungsgemäße Untergliederungen eines eingetragenen Vereins in denen Showdown gespielt wird und in welchen sich ein Showdown-Standort gebildet hat. </w:t>
      </w:r>
    </w:p>
    <w:p w:rsidR="00335282" w:rsidRPr="002D4684" w:rsidRDefault="005D5499" w:rsidP="005D5499">
      <w:pPr>
        <w:pStyle w:val="berschrift3"/>
        <w:rPr>
          <w:rFonts w:ascii="Arial" w:hAnsi="Arial"/>
          <w:sz w:val="24"/>
          <w:szCs w:val="24"/>
        </w:rPr>
      </w:pPr>
      <w:r w:rsidRPr="002D4684">
        <w:rPr>
          <w:rFonts w:ascii="Arial" w:hAnsi="Arial"/>
          <w:sz w:val="24"/>
          <w:szCs w:val="24"/>
        </w:rPr>
        <w:t>§ 12 Mitgliederversammlung, Absatz 6 Satz 3,4</w:t>
      </w:r>
    </w:p>
    <w:p w:rsidR="005D5499" w:rsidRPr="002D4684" w:rsidRDefault="005D5499" w:rsidP="00335282">
      <w:pPr>
        <w:rPr>
          <w:rFonts w:ascii="Arial" w:hAnsi="Arial"/>
          <w:sz w:val="24"/>
          <w:szCs w:val="24"/>
        </w:rPr>
      </w:pPr>
      <w:r w:rsidRPr="002D4684">
        <w:rPr>
          <w:rFonts w:ascii="Arial" w:hAnsi="Arial"/>
          <w:sz w:val="24"/>
          <w:szCs w:val="24"/>
        </w:rPr>
        <w:t>wurden wie folgt geändert, da vom BGB § 33 festgeschrieben:</w:t>
      </w:r>
    </w:p>
    <w:p w:rsidR="005D5499" w:rsidRPr="002D4684" w:rsidRDefault="005D5499" w:rsidP="00335282">
      <w:pPr>
        <w:rPr>
          <w:rFonts w:ascii="Arial" w:hAnsi="Arial"/>
          <w:sz w:val="24"/>
          <w:szCs w:val="24"/>
        </w:rPr>
      </w:pPr>
      <w:r w:rsidRPr="002D4684">
        <w:rPr>
          <w:rFonts w:ascii="Arial" w:hAnsi="Arial"/>
          <w:sz w:val="24"/>
          <w:szCs w:val="24"/>
        </w:rPr>
        <w:lastRenderedPageBreak/>
        <w:t xml:space="preserve">Bisher: Die Entscheidung über Satzungsänderungen </w:t>
      </w:r>
      <w:proofErr w:type="gramStart"/>
      <w:r w:rsidRPr="002D4684">
        <w:rPr>
          <w:rFonts w:ascii="Arial" w:hAnsi="Arial"/>
          <w:sz w:val="24"/>
          <w:szCs w:val="24"/>
        </w:rPr>
        <w:t>sind</w:t>
      </w:r>
      <w:proofErr w:type="gramEnd"/>
      <w:r w:rsidRPr="002D4684">
        <w:rPr>
          <w:rFonts w:ascii="Arial" w:hAnsi="Arial"/>
          <w:sz w:val="24"/>
          <w:szCs w:val="24"/>
        </w:rPr>
        <w:t xml:space="preserve"> mit 2/3-Mehrheit der abgegebenen Stimmen zu fällen. Die Entscheidung über die Auflösung des SVD bedarf einer Mehrheit von 3/4 der abgegebenen Stimmen.</w:t>
      </w:r>
    </w:p>
    <w:p w:rsidR="005D5499" w:rsidRPr="002D4684" w:rsidRDefault="005D5499" w:rsidP="00335282">
      <w:pPr>
        <w:rPr>
          <w:rFonts w:ascii="Arial" w:hAnsi="Arial"/>
          <w:sz w:val="24"/>
          <w:szCs w:val="24"/>
        </w:rPr>
      </w:pPr>
      <w:r w:rsidRPr="002D4684">
        <w:rPr>
          <w:rFonts w:ascii="Arial" w:hAnsi="Arial"/>
          <w:sz w:val="24"/>
          <w:szCs w:val="24"/>
        </w:rPr>
        <w:t>Neu: Die Entscheidungen über Satzungsänderungen und über die Auflösung des SVD bedürfen einer Mehrheit von 3/4 der abgegebenen Stimmen.</w:t>
      </w:r>
    </w:p>
    <w:p w:rsidR="005264F2" w:rsidRPr="002D4684" w:rsidRDefault="005264F2" w:rsidP="005264F2">
      <w:pPr>
        <w:pStyle w:val="berschrift3"/>
        <w:rPr>
          <w:rFonts w:ascii="Arial" w:hAnsi="Arial"/>
          <w:sz w:val="24"/>
          <w:szCs w:val="24"/>
        </w:rPr>
      </w:pPr>
      <w:r w:rsidRPr="002D4684">
        <w:rPr>
          <w:rFonts w:ascii="Arial" w:hAnsi="Arial"/>
          <w:sz w:val="24"/>
          <w:szCs w:val="24"/>
        </w:rPr>
        <w:t>§ 13 Vorstand, Absatz 2</w:t>
      </w:r>
    </w:p>
    <w:p w:rsidR="005264F2" w:rsidRPr="002D4684" w:rsidRDefault="005264F2" w:rsidP="005264F2">
      <w:pPr>
        <w:rPr>
          <w:rFonts w:ascii="Arial" w:hAnsi="Arial"/>
          <w:sz w:val="24"/>
          <w:szCs w:val="24"/>
        </w:rPr>
      </w:pPr>
      <w:r w:rsidRPr="002D4684">
        <w:rPr>
          <w:rFonts w:ascii="Arial" w:hAnsi="Arial"/>
          <w:sz w:val="24"/>
          <w:szCs w:val="24"/>
        </w:rPr>
        <w:t>wurde wie folgt geändert:</w:t>
      </w:r>
    </w:p>
    <w:p w:rsidR="005264F2" w:rsidRPr="002D4684" w:rsidRDefault="005264F2" w:rsidP="005264F2">
      <w:pPr>
        <w:rPr>
          <w:rFonts w:ascii="Arial" w:hAnsi="Arial"/>
          <w:sz w:val="24"/>
          <w:szCs w:val="24"/>
        </w:rPr>
      </w:pPr>
      <w:r w:rsidRPr="002D4684">
        <w:rPr>
          <w:rFonts w:ascii="Arial" w:hAnsi="Arial"/>
          <w:sz w:val="24"/>
          <w:szCs w:val="24"/>
        </w:rPr>
        <w:t xml:space="preserve">Bisher: Der GV vertritt den SVD nach außen und wird in das Vereinsregister eingetragen. Zur rechtsgültigen Vertretung des SVD sind die Unterschriften zweier Mitglieder des GV erforderlich. Bis zur Summe von 250,- EUR sind Rechtsgeschäfte eines Mitglieds des GV gültig. </w:t>
      </w:r>
    </w:p>
    <w:p w:rsidR="005264F2" w:rsidRPr="002D4684" w:rsidRDefault="005264F2" w:rsidP="005264F2">
      <w:pPr>
        <w:rPr>
          <w:rFonts w:ascii="Arial" w:hAnsi="Arial"/>
          <w:sz w:val="24"/>
          <w:szCs w:val="24"/>
        </w:rPr>
      </w:pPr>
      <w:r w:rsidRPr="002D4684">
        <w:rPr>
          <w:rFonts w:ascii="Arial" w:hAnsi="Arial"/>
          <w:sz w:val="24"/>
          <w:szCs w:val="24"/>
        </w:rPr>
        <w:t>Neu: Der GV vertritt den SVD nach außen und wird in das Vereinsregister eingetragen. Der Verein wird gerichtlich und außergerichtlich vertreten durch zwei Mitglieder des GV gemeinsam. Bei Rechtsgeschäften bis zu 250,00 Euro ist ein Vorstandsmitglied alleine vertretungsberechtigt.</w:t>
      </w:r>
    </w:p>
    <w:p w:rsidR="00727B92" w:rsidRPr="002D4684" w:rsidRDefault="00727B92" w:rsidP="00727B92">
      <w:pPr>
        <w:pStyle w:val="berschrift3"/>
        <w:rPr>
          <w:rFonts w:ascii="Arial" w:hAnsi="Arial"/>
          <w:sz w:val="24"/>
          <w:szCs w:val="24"/>
        </w:rPr>
      </w:pPr>
      <w:r w:rsidRPr="002D4684">
        <w:rPr>
          <w:rFonts w:ascii="Arial" w:hAnsi="Arial"/>
          <w:sz w:val="24"/>
          <w:szCs w:val="24"/>
        </w:rPr>
        <w:t>§ 13 Vorstand, Absatz 3</w:t>
      </w:r>
    </w:p>
    <w:p w:rsidR="00727B92" w:rsidRPr="002D4684" w:rsidRDefault="00727B92" w:rsidP="00727B92">
      <w:pPr>
        <w:rPr>
          <w:rFonts w:ascii="Arial" w:hAnsi="Arial"/>
          <w:sz w:val="24"/>
          <w:szCs w:val="24"/>
        </w:rPr>
      </w:pPr>
      <w:r w:rsidRPr="002D4684">
        <w:rPr>
          <w:rFonts w:ascii="Arial" w:hAnsi="Arial"/>
          <w:sz w:val="24"/>
          <w:szCs w:val="24"/>
        </w:rPr>
        <w:t>wurde wie folgt geändert:</w:t>
      </w:r>
    </w:p>
    <w:p w:rsidR="00727B92" w:rsidRPr="002D4684" w:rsidRDefault="00727B92" w:rsidP="00727B92">
      <w:pPr>
        <w:rPr>
          <w:rFonts w:ascii="Arial" w:hAnsi="Arial"/>
          <w:sz w:val="24"/>
          <w:szCs w:val="24"/>
        </w:rPr>
      </w:pPr>
      <w:r w:rsidRPr="002D4684">
        <w:rPr>
          <w:rFonts w:ascii="Arial" w:hAnsi="Arial"/>
          <w:sz w:val="24"/>
          <w:szCs w:val="24"/>
        </w:rPr>
        <w:t xml:space="preserve">Bisher: GV nach § 26 BGB sind der Vorsitzende, der Stellvertreter und der Kassenwart. </w:t>
      </w:r>
    </w:p>
    <w:p w:rsidR="00727B92" w:rsidRPr="002D4684" w:rsidRDefault="00727B92" w:rsidP="00727B92">
      <w:pPr>
        <w:rPr>
          <w:rFonts w:ascii="Arial" w:hAnsi="Arial"/>
          <w:sz w:val="24"/>
          <w:szCs w:val="24"/>
        </w:rPr>
      </w:pPr>
      <w:r w:rsidRPr="002D4684">
        <w:rPr>
          <w:rFonts w:ascii="Arial" w:hAnsi="Arial"/>
          <w:sz w:val="24"/>
          <w:szCs w:val="24"/>
        </w:rPr>
        <w:t xml:space="preserve">Neu: Der </w:t>
      </w:r>
      <w:r>
        <w:rPr>
          <w:rFonts w:ascii="Arial" w:hAnsi="Arial"/>
          <w:sz w:val="24"/>
          <w:szCs w:val="24"/>
        </w:rPr>
        <w:t xml:space="preserve">geschäftsführende Vorstand </w:t>
      </w:r>
      <w:r w:rsidRPr="002D4684">
        <w:rPr>
          <w:rFonts w:ascii="Arial" w:hAnsi="Arial"/>
          <w:sz w:val="24"/>
          <w:szCs w:val="24"/>
        </w:rPr>
        <w:t xml:space="preserve"> im Sinne des § 26 BGB setzt sich aus dem Vorsitzenden, dessen Stellvertreter und dem Kassenwart zusammen. </w:t>
      </w:r>
    </w:p>
    <w:p w:rsidR="00727B92" w:rsidRPr="002D4684" w:rsidRDefault="00727B92" w:rsidP="00727B92">
      <w:pPr>
        <w:pStyle w:val="berschrift3"/>
        <w:rPr>
          <w:rFonts w:ascii="Arial" w:hAnsi="Arial"/>
          <w:sz w:val="24"/>
          <w:szCs w:val="24"/>
        </w:rPr>
      </w:pPr>
      <w:r>
        <w:rPr>
          <w:rFonts w:ascii="Arial" w:hAnsi="Arial"/>
          <w:sz w:val="24"/>
          <w:szCs w:val="24"/>
        </w:rPr>
        <w:t>§ 13 Vorstand, Absatz 4 Satz 2</w:t>
      </w:r>
    </w:p>
    <w:p w:rsidR="00727B92" w:rsidRPr="002D4684" w:rsidRDefault="00727B92" w:rsidP="00727B92">
      <w:pPr>
        <w:rPr>
          <w:rFonts w:ascii="Arial" w:hAnsi="Arial"/>
          <w:sz w:val="24"/>
          <w:szCs w:val="24"/>
        </w:rPr>
      </w:pPr>
      <w:r w:rsidRPr="002D4684">
        <w:rPr>
          <w:rFonts w:ascii="Arial" w:hAnsi="Arial"/>
          <w:sz w:val="24"/>
          <w:szCs w:val="24"/>
        </w:rPr>
        <w:t>wurde wie folgt geändert:</w:t>
      </w:r>
    </w:p>
    <w:p w:rsidR="00727B92" w:rsidRPr="00727B92" w:rsidRDefault="00727B92" w:rsidP="00727B92">
      <w:pPr>
        <w:rPr>
          <w:rFonts w:ascii="Arial" w:hAnsi="Arial"/>
          <w:sz w:val="24"/>
          <w:szCs w:val="24"/>
        </w:rPr>
      </w:pPr>
      <w:r w:rsidRPr="002D4684">
        <w:rPr>
          <w:rFonts w:ascii="Arial" w:hAnsi="Arial"/>
          <w:sz w:val="24"/>
          <w:szCs w:val="24"/>
        </w:rPr>
        <w:t xml:space="preserve">Bisher: </w:t>
      </w:r>
      <w:r w:rsidRPr="00727B92">
        <w:rPr>
          <w:rFonts w:ascii="Arial" w:hAnsi="Arial"/>
          <w:sz w:val="24"/>
          <w:szCs w:val="24"/>
        </w:rPr>
        <w:t>Bei Verhinderung des Vorsitzenden können die übrigen Mitglieder des GV die rechtsg</w:t>
      </w:r>
      <w:r w:rsidRPr="00727B92">
        <w:rPr>
          <w:rFonts w:ascii="Arial" w:hAnsi="Arial"/>
          <w:sz w:val="24"/>
          <w:szCs w:val="24"/>
        </w:rPr>
        <w:t>e</w:t>
      </w:r>
      <w:r w:rsidRPr="00727B92">
        <w:rPr>
          <w:rFonts w:ascii="Arial" w:hAnsi="Arial"/>
          <w:sz w:val="24"/>
          <w:szCs w:val="24"/>
        </w:rPr>
        <w:t xml:space="preserve">schäftliche Vertretung übernehmen. </w:t>
      </w:r>
    </w:p>
    <w:p w:rsidR="00727B92" w:rsidRPr="00727B92" w:rsidRDefault="00727B92" w:rsidP="00727B92">
      <w:pPr>
        <w:rPr>
          <w:rFonts w:ascii="Arial" w:hAnsi="Arial"/>
          <w:sz w:val="24"/>
          <w:szCs w:val="24"/>
        </w:rPr>
      </w:pPr>
      <w:r w:rsidRPr="002D4684">
        <w:rPr>
          <w:rFonts w:ascii="Arial" w:hAnsi="Arial"/>
          <w:sz w:val="24"/>
          <w:szCs w:val="24"/>
        </w:rPr>
        <w:t xml:space="preserve">Bisher: </w:t>
      </w:r>
      <w:r w:rsidRPr="00727B92">
        <w:rPr>
          <w:rFonts w:ascii="Arial" w:hAnsi="Arial"/>
          <w:sz w:val="24"/>
          <w:szCs w:val="24"/>
        </w:rPr>
        <w:t>Bei Verhinderung des Vorsitzenden können die übrigen Mitglieder des GV die rechtsg</w:t>
      </w:r>
      <w:r w:rsidRPr="00727B92">
        <w:rPr>
          <w:rFonts w:ascii="Arial" w:hAnsi="Arial"/>
          <w:sz w:val="24"/>
          <w:szCs w:val="24"/>
        </w:rPr>
        <w:t>e</w:t>
      </w:r>
      <w:r w:rsidRPr="00727B92">
        <w:rPr>
          <w:rFonts w:ascii="Arial" w:hAnsi="Arial"/>
          <w:sz w:val="24"/>
          <w:szCs w:val="24"/>
        </w:rPr>
        <w:t xml:space="preserve">schäftliche Vertretung </w:t>
      </w:r>
      <w:r>
        <w:rPr>
          <w:rFonts w:ascii="Arial" w:hAnsi="Arial"/>
          <w:sz w:val="24"/>
          <w:szCs w:val="24"/>
        </w:rPr>
        <w:t xml:space="preserve">gemeinsam </w:t>
      </w:r>
      <w:bookmarkStart w:id="1" w:name="_GoBack"/>
      <w:bookmarkEnd w:id="1"/>
      <w:r w:rsidRPr="00727B92">
        <w:rPr>
          <w:rFonts w:ascii="Arial" w:hAnsi="Arial"/>
          <w:sz w:val="24"/>
          <w:szCs w:val="24"/>
        </w:rPr>
        <w:t xml:space="preserve">übernehmen. </w:t>
      </w:r>
    </w:p>
    <w:p w:rsidR="002D4684" w:rsidRPr="002D4684" w:rsidRDefault="002D4684" w:rsidP="002D4684">
      <w:pPr>
        <w:pStyle w:val="berschrift3"/>
        <w:rPr>
          <w:rFonts w:ascii="Arial" w:hAnsi="Arial"/>
          <w:sz w:val="24"/>
          <w:szCs w:val="24"/>
        </w:rPr>
      </w:pPr>
      <w:r w:rsidRPr="002D4684">
        <w:rPr>
          <w:rFonts w:ascii="Arial" w:hAnsi="Arial"/>
          <w:sz w:val="24"/>
          <w:szCs w:val="24"/>
        </w:rPr>
        <w:t>§ 13 Vorstand, Absatz 10</w:t>
      </w:r>
    </w:p>
    <w:p w:rsidR="002D4684" w:rsidRPr="002D4684" w:rsidRDefault="002D4684" w:rsidP="002D4684">
      <w:pPr>
        <w:rPr>
          <w:rFonts w:ascii="Arial" w:hAnsi="Arial"/>
          <w:sz w:val="24"/>
          <w:szCs w:val="24"/>
        </w:rPr>
      </w:pPr>
      <w:r w:rsidRPr="002D4684">
        <w:rPr>
          <w:rFonts w:ascii="Arial" w:hAnsi="Arial"/>
          <w:sz w:val="24"/>
          <w:szCs w:val="24"/>
        </w:rPr>
        <w:t>wurde wie folgt neu aufgeteilt:</w:t>
      </w:r>
    </w:p>
    <w:p w:rsidR="002D4684" w:rsidRPr="002D4684" w:rsidRDefault="002D4684" w:rsidP="002D4684">
      <w:pPr>
        <w:rPr>
          <w:rFonts w:ascii="Arial" w:hAnsi="Arial"/>
          <w:sz w:val="24"/>
          <w:szCs w:val="24"/>
        </w:rPr>
      </w:pPr>
      <w:r w:rsidRPr="002D4684">
        <w:rPr>
          <w:rFonts w:ascii="Arial" w:hAnsi="Arial"/>
          <w:sz w:val="24"/>
          <w:szCs w:val="24"/>
        </w:rPr>
        <w:t xml:space="preserve">Bisher: Aufgaben des </w:t>
      </w:r>
      <w:r w:rsidR="00D46BF1">
        <w:rPr>
          <w:rFonts w:ascii="Arial" w:hAnsi="Arial"/>
          <w:sz w:val="24"/>
          <w:szCs w:val="24"/>
        </w:rPr>
        <w:t>geschäftsführenden Vorstands</w:t>
      </w:r>
      <w:r w:rsidRPr="002D4684">
        <w:rPr>
          <w:rFonts w:ascii="Arial" w:hAnsi="Arial"/>
          <w:sz w:val="24"/>
          <w:szCs w:val="24"/>
        </w:rPr>
        <w:t xml:space="preserve"> sind u.a.: </w:t>
      </w:r>
    </w:p>
    <w:p w:rsidR="002D4684" w:rsidRPr="002D4684" w:rsidRDefault="002D4684" w:rsidP="002D4684">
      <w:pPr>
        <w:pStyle w:val="KeinLeerraum"/>
        <w:numPr>
          <w:ilvl w:val="1"/>
          <w:numId w:val="3"/>
        </w:numPr>
        <w:spacing w:after="0" w:line="320" w:lineRule="atLeast"/>
        <w:rPr>
          <w:rFonts w:ascii="Arial" w:hAnsi="Arial"/>
          <w:szCs w:val="24"/>
        </w:rPr>
      </w:pPr>
      <w:r w:rsidRPr="002D4684">
        <w:rPr>
          <w:rFonts w:ascii="Arial" w:hAnsi="Arial"/>
          <w:szCs w:val="24"/>
        </w:rPr>
        <w:t xml:space="preserve">Umsetzung von Beschlüssen der </w:t>
      </w:r>
      <w:r w:rsidR="00D46BF1">
        <w:rPr>
          <w:rFonts w:ascii="Arial" w:hAnsi="Arial"/>
          <w:szCs w:val="24"/>
        </w:rPr>
        <w:t>Mitgliederversammlung</w:t>
      </w:r>
      <w:r w:rsidRPr="002D4684">
        <w:rPr>
          <w:rFonts w:ascii="Arial" w:hAnsi="Arial"/>
          <w:szCs w:val="24"/>
        </w:rPr>
        <w:t xml:space="preserve">, </w:t>
      </w:r>
    </w:p>
    <w:p w:rsidR="002D4684" w:rsidRPr="002D4684" w:rsidRDefault="002D4684" w:rsidP="002D4684">
      <w:pPr>
        <w:pStyle w:val="KeinLeerraum"/>
        <w:numPr>
          <w:ilvl w:val="1"/>
          <w:numId w:val="3"/>
        </w:numPr>
        <w:spacing w:after="0" w:line="320" w:lineRule="atLeast"/>
        <w:rPr>
          <w:rFonts w:ascii="Arial" w:hAnsi="Arial"/>
          <w:szCs w:val="24"/>
        </w:rPr>
      </w:pPr>
      <w:r w:rsidRPr="002D4684">
        <w:rPr>
          <w:rFonts w:ascii="Arial" w:hAnsi="Arial"/>
          <w:szCs w:val="24"/>
        </w:rPr>
        <w:t xml:space="preserve">Bewilligung von Ausgaben, </w:t>
      </w:r>
    </w:p>
    <w:p w:rsidR="002D4684" w:rsidRPr="002D4684" w:rsidRDefault="002D4684" w:rsidP="002D4684">
      <w:pPr>
        <w:pStyle w:val="KeinLeerraum"/>
        <w:numPr>
          <w:ilvl w:val="1"/>
          <w:numId w:val="3"/>
        </w:numPr>
        <w:spacing w:after="0" w:line="320" w:lineRule="atLeast"/>
        <w:rPr>
          <w:rFonts w:ascii="Arial" w:hAnsi="Arial"/>
          <w:szCs w:val="24"/>
        </w:rPr>
      </w:pPr>
      <w:r w:rsidRPr="002D4684">
        <w:rPr>
          <w:rFonts w:ascii="Arial" w:hAnsi="Arial"/>
          <w:szCs w:val="24"/>
        </w:rPr>
        <w:t xml:space="preserve">Verwaltung des Verbandsvermögens, </w:t>
      </w:r>
    </w:p>
    <w:p w:rsidR="002D4684" w:rsidRPr="002D4684" w:rsidRDefault="002D4684" w:rsidP="002D4684">
      <w:pPr>
        <w:pStyle w:val="KeinLeerraum"/>
        <w:numPr>
          <w:ilvl w:val="1"/>
          <w:numId w:val="3"/>
        </w:numPr>
        <w:spacing w:after="0" w:line="320" w:lineRule="atLeast"/>
        <w:rPr>
          <w:rFonts w:ascii="Arial" w:hAnsi="Arial"/>
          <w:szCs w:val="24"/>
        </w:rPr>
      </w:pPr>
      <w:r w:rsidRPr="002D4684">
        <w:rPr>
          <w:rFonts w:ascii="Arial" w:hAnsi="Arial"/>
          <w:szCs w:val="24"/>
        </w:rPr>
        <w:t xml:space="preserve">Aufnahme, Streichung und Ausschluss sowie Maßregelung von Mitgliedern, </w:t>
      </w:r>
    </w:p>
    <w:p w:rsidR="002D4684" w:rsidRPr="002D4684" w:rsidRDefault="002D4684" w:rsidP="002D4684">
      <w:pPr>
        <w:pStyle w:val="KeinLeerraum"/>
        <w:numPr>
          <w:ilvl w:val="1"/>
          <w:numId w:val="3"/>
        </w:numPr>
        <w:spacing w:after="0" w:line="320" w:lineRule="atLeast"/>
        <w:rPr>
          <w:rFonts w:ascii="Arial" w:hAnsi="Arial"/>
          <w:szCs w:val="24"/>
        </w:rPr>
      </w:pPr>
      <w:r w:rsidRPr="002D4684">
        <w:rPr>
          <w:rFonts w:ascii="Arial" w:hAnsi="Arial"/>
          <w:szCs w:val="24"/>
        </w:rPr>
        <w:lastRenderedPageBreak/>
        <w:t>Auswahl des Ausrichters sowie Festlegung des Spielmodus für die Deutschen Meisterschaften,</w:t>
      </w:r>
    </w:p>
    <w:p w:rsidR="002D4684" w:rsidRPr="002D4684" w:rsidRDefault="002D4684" w:rsidP="002D4684">
      <w:pPr>
        <w:pStyle w:val="KeinLeerraum"/>
        <w:numPr>
          <w:ilvl w:val="1"/>
          <w:numId w:val="3"/>
        </w:numPr>
        <w:spacing w:after="0" w:line="320" w:lineRule="atLeast"/>
        <w:rPr>
          <w:rFonts w:ascii="Arial" w:hAnsi="Arial"/>
          <w:szCs w:val="24"/>
        </w:rPr>
      </w:pPr>
      <w:r w:rsidRPr="002D4684">
        <w:rPr>
          <w:rFonts w:ascii="Arial" w:hAnsi="Arial"/>
          <w:szCs w:val="24"/>
        </w:rPr>
        <w:t xml:space="preserve">Auswahl des Ausrichters sowie Festlegung des Spielmodus für die Showdown-Bundesliga, </w:t>
      </w:r>
    </w:p>
    <w:p w:rsidR="002D4684" w:rsidRPr="002D4684" w:rsidRDefault="002D4684" w:rsidP="002D4684">
      <w:pPr>
        <w:pStyle w:val="KeinLeerraum"/>
        <w:numPr>
          <w:ilvl w:val="1"/>
          <w:numId w:val="3"/>
        </w:numPr>
        <w:spacing w:after="0" w:line="320" w:lineRule="atLeast"/>
        <w:rPr>
          <w:rFonts w:ascii="Arial" w:eastAsia="Arial" w:hAnsi="Arial" w:cs="Arial"/>
          <w:szCs w:val="24"/>
        </w:rPr>
      </w:pPr>
      <w:r w:rsidRPr="002D4684">
        <w:rPr>
          <w:rFonts w:ascii="Arial" w:hAnsi="Arial"/>
          <w:szCs w:val="24"/>
        </w:rPr>
        <w:t xml:space="preserve">Organisation der Meldung von Spielern zu nationalen und internationalen Meisterschaften, </w:t>
      </w:r>
    </w:p>
    <w:p w:rsidR="005264F2" w:rsidRPr="002D4684" w:rsidRDefault="002D4684" w:rsidP="002D4684">
      <w:pPr>
        <w:pStyle w:val="KeinLeerraum"/>
        <w:numPr>
          <w:ilvl w:val="1"/>
          <w:numId w:val="3"/>
        </w:numPr>
        <w:spacing w:after="0" w:line="320" w:lineRule="atLeast"/>
        <w:rPr>
          <w:rFonts w:ascii="Arial" w:eastAsia="Arial" w:hAnsi="Arial" w:cs="Arial"/>
          <w:szCs w:val="24"/>
        </w:rPr>
      </w:pPr>
      <w:r w:rsidRPr="002D4684">
        <w:rPr>
          <w:rFonts w:ascii="Arial" w:hAnsi="Arial"/>
          <w:szCs w:val="24"/>
        </w:rPr>
        <w:t>Erstellung und Vorbereitung von Änderungen der Verbandsordnungen.</w:t>
      </w:r>
    </w:p>
    <w:p w:rsidR="002D4684" w:rsidRPr="002D4684" w:rsidRDefault="002D4684" w:rsidP="002D4684">
      <w:pPr>
        <w:pStyle w:val="KeinLeerraum"/>
        <w:spacing w:after="0" w:line="320" w:lineRule="atLeast"/>
        <w:rPr>
          <w:rFonts w:ascii="Arial" w:eastAsia="Arial" w:hAnsi="Arial" w:cs="Arial"/>
          <w:szCs w:val="24"/>
        </w:rPr>
      </w:pPr>
    </w:p>
    <w:p w:rsidR="002D4684" w:rsidRPr="002D4684" w:rsidRDefault="002D4684" w:rsidP="002D4684">
      <w:pPr>
        <w:pStyle w:val="KeinLeerraum"/>
        <w:spacing w:line="320" w:lineRule="atLeast"/>
        <w:rPr>
          <w:rFonts w:ascii="Arial" w:hAnsi="Arial"/>
          <w:szCs w:val="24"/>
        </w:rPr>
      </w:pPr>
      <w:r w:rsidRPr="002D4684">
        <w:rPr>
          <w:rFonts w:ascii="Arial" w:hAnsi="Arial"/>
          <w:szCs w:val="24"/>
        </w:rPr>
        <w:t xml:space="preserve">Neu: Aufgaben des </w:t>
      </w:r>
      <w:r w:rsidR="00D46BF1">
        <w:rPr>
          <w:rFonts w:ascii="Arial" w:hAnsi="Arial"/>
          <w:szCs w:val="24"/>
        </w:rPr>
        <w:t>geschäftsführenden Vorstands</w:t>
      </w:r>
      <w:r w:rsidRPr="002D4684">
        <w:rPr>
          <w:rFonts w:ascii="Arial" w:hAnsi="Arial"/>
          <w:szCs w:val="24"/>
        </w:rPr>
        <w:t xml:space="preserve"> sind u.a.: </w:t>
      </w:r>
    </w:p>
    <w:p w:rsidR="002D4684" w:rsidRPr="002D4684" w:rsidRDefault="002D4684" w:rsidP="002D4684">
      <w:pPr>
        <w:pStyle w:val="KeinLeerraum"/>
        <w:numPr>
          <w:ilvl w:val="0"/>
          <w:numId w:val="4"/>
        </w:numPr>
        <w:spacing w:after="0" w:line="320" w:lineRule="atLeast"/>
        <w:rPr>
          <w:rFonts w:ascii="Arial" w:hAnsi="Arial"/>
          <w:szCs w:val="24"/>
        </w:rPr>
      </w:pPr>
      <w:r w:rsidRPr="002D4684">
        <w:rPr>
          <w:rFonts w:ascii="Arial" w:hAnsi="Arial"/>
          <w:szCs w:val="24"/>
        </w:rPr>
        <w:t xml:space="preserve">Umsetzung von Beschlüssen der </w:t>
      </w:r>
      <w:r w:rsidR="00D46BF1">
        <w:rPr>
          <w:rFonts w:ascii="Arial" w:hAnsi="Arial"/>
          <w:szCs w:val="24"/>
        </w:rPr>
        <w:t>Mitgliederversammlung</w:t>
      </w:r>
      <w:r w:rsidRPr="002D4684">
        <w:rPr>
          <w:rFonts w:ascii="Arial" w:hAnsi="Arial"/>
          <w:szCs w:val="24"/>
        </w:rPr>
        <w:t xml:space="preserve">, </w:t>
      </w:r>
    </w:p>
    <w:p w:rsidR="002D4684" w:rsidRPr="002D4684" w:rsidRDefault="002D4684" w:rsidP="002D4684">
      <w:pPr>
        <w:pStyle w:val="KeinLeerraum"/>
        <w:numPr>
          <w:ilvl w:val="0"/>
          <w:numId w:val="4"/>
        </w:numPr>
        <w:spacing w:after="0" w:line="320" w:lineRule="atLeast"/>
        <w:rPr>
          <w:rFonts w:ascii="Arial" w:hAnsi="Arial"/>
          <w:szCs w:val="24"/>
        </w:rPr>
      </w:pPr>
      <w:r w:rsidRPr="002D4684">
        <w:rPr>
          <w:rFonts w:ascii="Arial" w:hAnsi="Arial"/>
          <w:szCs w:val="24"/>
        </w:rPr>
        <w:t xml:space="preserve">Bewilligung von Ausgaben, </w:t>
      </w:r>
    </w:p>
    <w:p w:rsidR="002D4684" w:rsidRPr="002D4684" w:rsidRDefault="002D4684" w:rsidP="002D4684">
      <w:pPr>
        <w:pStyle w:val="KeinLeerraum"/>
        <w:numPr>
          <w:ilvl w:val="0"/>
          <w:numId w:val="4"/>
        </w:numPr>
        <w:spacing w:after="0" w:line="320" w:lineRule="atLeast"/>
        <w:rPr>
          <w:rFonts w:ascii="Arial" w:hAnsi="Arial"/>
          <w:szCs w:val="24"/>
        </w:rPr>
      </w:pPr>
      <w:r w:rsidRPr="002D4684">
        <w:rPr>
          <w:rFonts w:ascii="Arial" w:hAnsi="Arial"/>
          <w:szCs w:val="24"/>
        </w:rPr>
        <w:t xml:space="preserve">Verwaltung des Verbandsvermögens, </w:t>
      </w:r>
    </w:p>
    <w:p w:rsidR="002D4684" w:rsidRPr="002D4684" w:rsidRDefault="002D4684" w:rsidP="002D4684">
      <w:pPr>
        <w:pStyle w:val="KeinLeerraum"/>
        <w:numPr>
          <w:ilvl w:val="0"/>
          <w:numId w:val="4"/>
        </w:numPr>
        <w:spacing w:after="0" w:line="320" w:lineRule="atLeast"/>
        <w:rPr>
          <w:rFonts w:ascii="Arial" w:hAnsi="Arial"/>
          <w:szCs w:val="24"/>
        </w:rPr>
      </w:pPr>
      <w:r w:rsidRPr="002D4684">
        <w:rPr>
          <w:rFonts w:ascii="Arial" w:hAnsi="Arial"/>
          <w:szCs w:val="24"/>
        </w:rPr>
        <w:t xml:space="preserve">Aufnahme, Streichung und Ausschluss sowie Maßregelung von Mitgliedern, </w:t>
      </w:r>
    </w:p>
    <w:p w:rsidR="002D4684" w:rsidRPr="002D4684" w:rsidRDefault="002D4684" w:rsidP="002D4684">
      <w:pPr>
        <w:pStyle w:val="KeinLeerraum"/>
        <w:numPr>
          <w:ilvl w:val="0"/>
          <w:numId w:val="4"/>
        </w:numPr>
        <w:spacing w:after="0" w:line="320" w:lineRule="atLeast"/>
        <w:rPr>
          <w:rFonts w:ascii="Arial" w:eastAsia="Arial" w:hAnsi="Arial" w:cs="Arial"/>
          <w:szCs w:val="24"/>
        </w:rPr>
      </w:pPr>
      <w:r w:rsidRPr="002D4684">
        <w:rPr>
          <w:rFonts w:ascii="Arial" w:hAnsi="Arial"/>
          <w:szCs w:val="24"/>
        </w:rPr>
        <w:t>Erstellung und Vorbereitung von Änderungen der Verbandsordnungen.</w:t>
      </w:r>
    </w:p>
    <w:p w:rsidR="002D4684" w:rsidRPr="002D4684" w:rsidRDefault="002D4684" w:rsidP="002D4684">
      <w:pPr>
        <w:pStyle w:val="KeinLeerraum"/>
        <w:spacing w:after="0" w:line="320" w:lineRule="atLeast"/>
        <w:rPr>
          <w:rFonts w:ascii="Arial" w:hAnsi="Arial"/>
          <w:szCs w:val="24"/>
        </w:rPr>
      </w:pPr>
      <w:r w:rsidRPr="002D4684">
        <w:rPr>
          <w:rFonts w:ascii="Arial" w:hAnsi="Arial"/>
          <w:szCs w:val="24"/>
        </w:rPr>
        <w:t xml:space="preserve">Aufgaben des </w:t>
      </w:r>
      <w:r w:rsidR="00D46BF1">
        <w:rPr>
          <w:rFonts w:ascii="Arial" w:hAnsi="Arial"/>
          <w:szCs w:val="24"/>
        </w:rPr>
        <w:t>Erweiterten Vorstands</w:t>
      </w:r>
      <w:r w:rsidRPr="002D4684">
        <w:rPr>
          <w:rFonts w:ascii="Arial" w:hAnsi="Arial"/>
          <w:szCs w:val="24"/>
        </w:rPr>
        <w:t xml:space="preserve"> sind u.a.:</w:t>
      </w:r>
    </w:p>
    <w:p w:rsidR="002D4684" w:rsidRPr="002D4684" w:rsidRDefault="002D4684" w:rsidP="002D4684">
      <w:pPr>
        <w:pStyle w:val="KeinLeerraum"/>
        <w:numPr>
          <w:ilvl w:val="0"/>
          <w:numId w:val="5"/>
        </w:numPr>
        <w:spacing w:after="0" w:line="320" w:lineRule="atLeast"/>
        <w:rPr>
          <w:rFonts w:ascii="Arial" w:hAnsi="Arial"/>
          <w:szCs w:val="24"/>
        </w:rPr>
      </w:pPr>
      <w:r w:rsidRPr="002D4684">
        <w:rPr>
          <w:rFonts w:ascii="Arial" w:hAnsi="Arial"/>
          <w:szCs w:val="24"/>
        </w:rPr>
        <w:t>Auswahl des Ausrichters sowie Festlegung des Spielmodus für die Deutschen Meisterschaften,</w:t>
      </w:r>
    </w:p>
    <w:p w:rsidR="002D4684" w:rsidRPr="002D4684" w:rsidRDefault="002D4684" w:rsidP="002D4684">
      <w:pPr>
        <w:pStyle w:val="KeinLeerraum"/>
        <w:numPr>
          <w:ilvl w:val="0"/>
          <w:numId w:val="5"/>
        </w:numPr>
        <w:spacing w:after="0" w:line="320" w:lineRule="atLeast"/>
        <w:rPr>
          <w:rFonts w:ascii="Arial" w:hAnsi="Arial"/>
          <w:szCs w:val="24"/>
        </w:rPr>
      </w:pPr>
      <w:r w:rsidRPr="002D4684">
        <w:rPr>
          <w:rFonts w:ascii="Arial" w:hAnsi="Arial"/>
          <w:szCs w:val="24"/>
        </w:rPr>
        <w:t xml:space="preserve">Auswahl des Ausrichters sowie Festlegung des Spielmodus für die Showdown-Bundesliga, </w:t>
      </w:r>
    </w:p>
    <w:p w:rsidR="002D4684" w:rsidRPr="002D4684" w:rsidRDefault="002D4684" w:rsidP="002D4684">
      <w:pPr>
        <w:pStyle w:val="KeinLeerraum"/>
        <w:numPr>
          <w:ilvl w:val="0"/>
          <w:numId w:val="5"/>
        </w:numPr>
        <w:spacing w:after="0" w:line="320" w:lineRule="atLeast"/>
        <w:rPr>
          <w:rFonts w:ascii="Arial" w:eastAsia="Arial" w:hAnsi="Arial" w:cs="Arial"/>
          <w:szCs w:val="24"/>
        </w:rPr>
      </w:pPr>
      <w:r w:rsidRPr="002D4684">
        <w:rPr>
          <w:rFonts w:ascii="Arial" w:hAnsi="Arial"/>
          <w:szCs w:val="24"/>
        </w:rPr>
        <w:t xml:space="preserve">Organisation der Meldung von Spielern zu nationalen und internationalen Meisterschaften, </w:t>
      </w:r>
    </w:p>
    <w:p w:rsidR="002D4684" w:rsidRPr="002D4684" w:rsidRDefault="002D4684" w:rsidP="002D4684">
      <w:pPr>
        <w:pStyle w:val="berschrift3"/>
        <w:rPr>
          <w:rFonts w:ascii="Arial" w:hAnsi="Arial"/>
          <w:sz w:val="24"/>
          <w:szCs w:val="24"/>
        </w:rPr>
      </w:pPr>
      <w:r w:rsidRPr="002D4684">
        <w:rPr>
          <w:rFonts w:ascii="Arial" w:hAnsi="Arial"/>
          <w:sz w:val="24"/>
          <w:szCs w:val="24"/>
        </w:rPr>
        <w:t>§ 15 Auflösung, Absatz 2</w:t>
      </w:r>
    </w:p>
    <w:p w:rsidR="002D4684" w:rsidRPr="002D4684" w:rsidRDefault="002D4684" w:rsidP="002D4684">
      <w:pPr>
        <w:rPr>
          <w:rFonts w:ascii="Arial" w:hAnsi="Arial"/>
          <w:sz w:val="24"/>
          <w:szCs w:val="24"/>
        </w:rPr>
      </w:pPr>
      <w:r w:rsidRPr="002D4684">
        <w:rPr>
          <w:rFonts w:ascii="Arial" w:hAnsi="Arial"/>
          <w:sz w:val="24"/>
          <w:szCs w:val="24"/>
        </w:rPr>
        <w:t>wurde wie folgt ersetzt:</w:t>
      </w:r>
    </w:p>
    <w:p w:rsidR="002D4684" w:rsidRPr="002D4684" w:rsidRDefault="002D4684" w:rsidP="002D4684">
      <w:pPr>
        <w:rPr>
          <w:rFonts w:ascii="Arial" w:hAnsi="Arial"/>
          <w:sz w:val="24"/>
          <w:szCs w:val="24"/>
        </w:rPr>
      </w:pPr>
      <w:r w:rsidRPr="002D4684">
        <w:rPr>
          <w:rFonts w:ascii="Arial" w:hAnsi="Arial"/>
          <w:sz w:val="24"/>
          <w:szCs w:val="24"/>
        </w:rPr>
        <w:t>Bisher: Der DBSV darf das Vermögen nur im Sinne der Absätze 8 und 9 des § 4 verwenden</w:t>
      </w:r>
    </w:p>
    <w:p w:rsidR="002D4684" w:rsidRPr="002D4684" w:rsidRDefault="002D4684" w:rsidP="002D4684">
      <w:pPr>
        <w:rPr>
          <w:rFonts w:ascii="Arial" w:hAnsi="Arial"/>
          <w:sz w:val="24"/>
          <w:szCs w:val="24"/>
        </w:rPr>
      </w:pPr>
      <w:r w:rsidRPr="002D4684">
        <w:rPr>
          <w:rFonts w:ascii="Arial" w:hAnsi="Arial"/>
          <w:sz w:val="24"/>
          <w:szCs w:val="24"/>
        </w:rPr>
        <w:t xml:space="preserve">Neu: Der DBSV darf dieses Vermögen nur unmittelbar und ausschließlich für gemeinnützige Zwecke im Sinne dieser Satzung verwenden. </w:t>
      </w:r>
    </w:p>
    <w:p w:rsidR="002D4684" w:rsidRPr="00CC1E29" w:rsidRDefault="00CC1E29" w:rsidP="00CC1E29">
      <w:pPr>
        <w:pStyle w:val="berschrift3"/>
        <w:rPr>
          <w:rFonts w:ascii="Arial" w:hAnsi="Arial"/>
          <w:sz w:val="24"/>
          <w:szCs w:val="24"/>
        </w:rPr>
      </w:pPr>
      <w:r>
        <w:rPr>
          <w:rFonts w:ascii="Arial" w:hAnsi="Arial"/>
          <w:sz w:val="24"/>
          <w:szCs w:val="24"/>
        </w:rPr>
        <w:t>Die Anzahl der Abkürzungen wurde reduziert</w:t>
      </w:r>
    </w:p>
    <w:sectPr w:rsidR="002D4684" w:rsidRPr="00CC1E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458"/>
    <w:multiLevelType w:val="hybridMultilevel"/>
    <w:tmpl w:val="A204DAFE"/>
    <w:lvl w:ilvl="0" w:tplc="0407000F">
      <w:start w:val="1"/>
      <w:numFmt w:val="decimal"/>
      <w:lvlText w:val="%1."/>
      <w:lvlJc w:val="left"/>
      <w:pPr>
        <w:ind w:left="720" w:hanging="360"/>
      </w:pPr>
      <w:rPr>
        <w:rFonts w:hint="default"/>
      </w:rPr>
    </w:lvl>
    <w:lvl w:ilvl="1" w:tplc="1572FCA6">
      <w:start w:val="1"/>
      <w:numFmt w:val="lowerLetter"/>
      <w:lvlText w:val="%2."/>
      <w:lvlJc w:val="left"/>
      <w:pPr>
        <w:ind w:left="1440" w:hanging="360"/>
      </w:pPr>
      <w:rPr>
        <w:rFonts w:eastAsia="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460BC1"/>
    <w:multiLevelType w:val="hybridMultilevel"/>
    <w:tmpl w:val="46B04D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8663D51"/>
    <w:multiLevelType w:val="hybridMultilevel"/>
    <w:tmpl w:val="12A6AE0C"/>
    <w:lvl w:ilvl="0" w:tplc="ADE6F6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A16063"/>
    <w:multiLevelType w:val="hybridMultilevel"/>
    <w:tmpl w:val="063A42E2"/>
    <w:lvl w:ilvl="0" w:tplc="DDBE72F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BDF7064"/>
    <w:multiLevelType w:val="hybridMultilevel"/>
    <w:tmpl w:val="F3A8384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70BB7EAC"/>
    <w:multiLevelType w:val="hybridMultilevel"/>
    <w:tmpl w:val="F3A8384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FA"/>
    <w:rsid w:val="000603D2"/>
    <w:rsid w:val="002D4684"/>
    <w:rsid w:val="00335282"/>
    <w:rsid w:val="004C3D22"/>
    <w:rsid w:val="005264F2"/>
    <w:rsid w:val="005D5499"/>
    <w:rsid w:val="00727B92"/>
    <w:rsid w:val="007F303D"/>
    <w:rsid w:val="009C37FA"/>
    <w:rsid w:val="00B628EF"/>
    <w:rsid w:val="00CC1E29"/>
    <w:rsid w:val="00D46BF1"/>
    <w:rsid w:val="00FE1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C37FA"/>
    <w:pPr>
      <w:keepNext/>
      <w:keepLines/>
      <w:pBdr>
        <w:top w:val="nil"/>
        <w:left w:val="nil"/>
        <w:bottom w:val="nil"/>
        <w:right w:val="nil"/>
        <w:between w:val="nil"/>
        <w:bar w:val="nil"/>
      </w:pBdr>
      <w:spacing w:before="480" w:after="240" w:line="264" w:lineRule="auto"/>
      <w:jc w:val="center"/>
      <w:outlineLvl w:val="1"/>
    </w:pPr>
    <w:rPr>
      <w:rFonts w:ascii="Calibri" w:eastAsiaTheme="majorEastAsia" w:hAnsi="Calibri" w:cstheme="majorBidi"/>
      <w:b/>
      <w:bCs/>
      <w:color w:val="4F81BD" w:themeColor="accent1"/>
      <w:sz w:val="32"/>
      <w:szCs w:val="26"/>
      <w:u w:color="000000"/>
      <w:bdr w:val="nil"/>
      <w:lang w:eastAsia="de-DE"/>
    </w:rPr>
  </w:style>
  <w:style w:type="paragraph" w:styleId="berschrift3">
    <w:name w:val="heading 3"/>
    <w:basedOn w:val="Standard"/>
    <w:next w:val="Standard"/>
    <w:link w:val="berschrift3Zchn"/>
    <w:uiPriority w:val="9"/>
    <w:unhideWhenUsed/>
    <w:qFormat/>
    <w:rsid w:val="00335282"/>
    <w:pPr>
      <w:keepNext/>
      <w:keepLines/>
      <w:spacing w:before="240" w:after="0" w:line="240" w:lineRule="auto"/>
      <w:outlineLvl w:val="2"/>
    </w:pPr>
    <w:rPr>
      <w:rFonts w:ascii="Calibri" w:eastAsiaTheme="majorEastAsia" w:hAnsi="Calibri" w:cstheme="majorBidi"/>
      <w:b/>
      <w:bCs/>
      <w:color w:val="4F81BD" w:themeColor="accen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C37FA"/>
    <w:rPr>
      <w:rFonts w:ascii="Calibri" w:eastAsiaTheme="majorEastAsia" w:hAnsi="Calibri" w:cstheme="majorBidi"/>
      <w:b/>
      <w:bCs/>
      <w:color w:val="4F81BD" w:themeColor="accent1"/>
      <w:sz w:val="32"/>
      <w:szCs w:val="26"/>
      <w:u w:color="000000"/>
      <w:bdr w:val="nil"/>
      <w:lang w:eastAsia="de-DE"/>
    </w:rPr>
  </w:style>
  <w:style w:type="paragraph" w:styleId="Listenabsatz">
    <w:name w:val="List Paragraph"/>
    <w:uiPriority w:val="34"/>
    <w:qFormat/>
    <w:rsid w:val="009C37FA"/>
    <w:pPr>
      <w:pBdr>
        <w:top w:val="nil"/>
        <w:left w:val="nil"/>
        <w:bottom w:val="nil"/>
        <w:right w:val="nil"/>
        <w:between w:val="nil"/>
        <w:bar w:val="nil"/>
      </w:pBdr>
      <w:spacing w:after="120" w:line="264" w:lineRule="auto"/>
      <w:ind w:left="720"/>
      <w:jc w:val="both"/>
    </w:pPr>
    <w:rPr>
      <w:rFonts w:ascii="Calibri" w:eastAsia="Calibri" w:hAnsi="Calibri" w:cs="Calibri"/>
      <w:color w:val="000000"/>
      <w:u w:color="000000"/>
      <w:bdr w:val="nil"/>
      <w:lang w:eastAsia="de-DE"/>
    </w:rPr>
  </w:style>
  <w:style w:type="paragraph" w:styleId="KeinLeerraum">
    <w:name w:val="No Spacing"/>
    <w:uiPriority w:val="1"/>
    <w:qFormat/>
    <w:rsid w:val="009C37FA"/>
    <w:pPr>
      <w:pBdr>
        <w:top w:val="nil"/>
        <w:left w:val="nil"/>
        <w:bottom w:val="nil"/>
        <w:right w:val="nil"/>
        <w:between w:val="nil"/>
        <w:bar w:val="nil"/>
      </w:pBdr>
      <w:spacing w:after="120" w:line="240" w:lineRule="auto"/>
      <w:jc w:val="both"/>
    </w:pPr>
    <w:rPr>
      <w:rFonts w:ascii="Calibri" w:eastAsia="Calibri" w:hAnsi="Calibri" w:cs="Calibri"/>
      <w:color w:val="000000"/>
      <w:sz w:val="24"/>
      <w:u w:color="000000"/>
      <w:bdr w:val="nil"/>
      <w:lang w:eastAsia="de-DE"/>
    </w:rPr>
  </w:style>
  <w:style w:type="character" w:customStyle="1" w:styleId="berschrift3Zchn">
    <w:name w:val="Überschrift 3 Zchn"/>
    <w:basedOn w:val="Absatz-Standardschriftart"/>
    <w:link w:val="berschrift3"/>
    <w:uiPriority w:val="9"/>
    <w:rsid w:val="00335282"/>
    <w:rPr>
      <w:rFonts w:ascii="Calibri" w:eastAsiaTheme="majorEastAsia" w:hAnsi="Calibri" w:cstheme="majorBidi"/>
      <w:b/>
      <w:bCs/>
      <w:color w:val="4F81BD" w:themeColor="accent1"/>
      <w:sz w:val="28"/>
    </w:rPr>
  </w:style>
  <w:style w:type="paragraph" w:styleId="Titel">
    <w:name w:val="Title"/>
    <w:basedOn w:val="Standard"/>
    <w:next w:val="Standard"/>
    <w:link w:val="TitelZchn"/>
    <w:uiPriority w:val="10"/>
    <w:qFormat/>
    <w:rsid w:val="004C3D22"/>
    <w:pPr>
      <w:pBdr>
        <w:top w:val="nil"/>
        <w:left w:val="nil"/>
        <w:bottom w:val="single" w:sz="8" w:space="4" w:color="4F81BD" w:themeColor="accent1"/>
        <w:right w:val="nil"/>
        <w:between w:val="nil"/>
        <w:bar w:val="nil"/>
      </w:pBdr>
      <w:spacing w:after="360" w:line="240" w:lineRule="auto"/>
      <w:contextualSpacing/>
      <w:jc w:val="center"/>
    </w:pPr>
    <w:rPr>
      <w:rFonts w:ascii="Calibri" w:eastAsiaTheme="majorEastAsia" w:hAnsi="Calibri" w:cstheme="majorBidi"/>
      <w:b/>
      <w:color w:val="365F91" w:themeColor="accent1" w:themeShade="BF"/>
      <w:spacing w:val="5"/>
      <w:kern w:val="28"/>
      <w:sz w:val="52"/>
      <w:szCs w:val="52"/>
      <w:u w:color="000000"/>
      <w:bdr w:val="nil"/>
      <w:lang w:eastAsia="de-DE"/>
    </w:rPr>
  </w:style>
  <w:style w:type="character" w:customStyle="1" w:styleId="TitelZchn">
    <w:name w:val="Titel Zchn"/>
    <w:basedOn w:val="Absatz-Standardschriftart"/>
    <w:link w:val="Titel"/>
    <w:uiPriority w:val="10"/>
    <w:rsid w:val="004C3D22"/>
    <w:rPr>
      <w:rFonts w:ascii="Calibri" w:eastAsiaTheme="majorEastAsia" w:hAnsi="Calibri" w:cstheme="majorBidi"/>
      <w:b/>
      <w:color w:val="365F91" w:themeColor="accent1" w:themeShade="BF"/>
      <w:spacing w:val="5"/>
      <w:kern w:val="28"/>
      <w:sz w:val="52"/>
      <w:szCs w:val="52"/>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C37FA"/>
    <w:pPr>
      <w:keepNext/>
      <w:keepLines/>
      <w:pBdr>
        <w:top w:val="nil"/>
        <w:left w:val="nil"/>
        <w:bottom w:val="nil"/>
        <w:right w:val="nil"/>
        <w:between w:val="nil"/>
        <w:bar w:val="nil"/>
      </w:pBdr>
      <w:spacing w:before="480" w:after="240" w:line="264" w:lineRule="auto"/>
      <w:jc w:val="center"/>
      <w:outlineLvl w:val="1"/>
    </w:pPr>
    <w:rPr>
      <w:rFonts w:ascii="Calibri" w:eastAsiaTheme="majorEastAsia" w:hAnsi="Calibri" w:cstheme="majorBidi"/>
      <w:b/>
      <w:bCs/>
      <w:color w:val="4F81BD" w:themeColor="accent1"/>
      <w:sz w:val="32"/>
      <w:szCs w:val="26"/>
      <w:u w:color="000000"/>
      <w:bdr w:val="nil"/>
      <w:lang w:eastAsia="de-DE"/>
    </w:rPr>
  </w:style>
  <w:style w:type="paragraph" w:styleId="berschrift3">
    <w:name w:val="heading 3"/>
    <w:basedOn w:val="Standard"/>
    <w:next w:val="Standard"/>
    <w:link w:val="berschrift3Zchn"/>
    <w:uiPriority w:val="9"/>
    <w:unhideWhenUsed/>
    <w:qFormat/>
    <w:rsid w:val="00335282"/>
    <w:pPr>
      <w:keepNext/>
      <w:keepLines/>
      <w:spacing w:before="240" w:after="0" w:line="240" w:lineRule="auto"/>
      <w:outlineLvl w:val="2"/>
    </w:pPr>
    <w:rPr>
      <w:rFonts w:ascii="Calibri" w:eastAsiaTheme="majorEastAsia" w:hAnsi="Calibri" w:cstheme="majorBidi"/>
      <w:b/>
      <w:bCs/>
      <w:color w:val="4F81BD" w:themeColor="accen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C37FA"/>
    <w:rPr>
      <w:rFonts w:ascii="Calibri" w:eastAsiaTheme="majorEastAsia" w:hAnsi="Calibri" w:cstheme="majorBidi"/>
      <w:b/>
      <w:bCs/>
      <w:color w:val="4F81BD" w:themeColor="accent1"/>
      <w:sz w:val="32"/>
      <w:szCs w:val="26"/>
      <w:u w:color="000000"/>
      <w:bdr w:val="nil"/>
      <w:lang w:eastAsia="de-DE"/>
    </w:rPr>
  </w:style>
  <w:style w:type="paragraph" w:styleId="Listenabsatz">
    <w:name w:val="List Paragraph"/>
    <w:uiPriority w:val="34"/>
    <w:qFormat/>
    <w:rsid w:val="009C37FA"/>
    <w:pPr>
      <w:pBdr>
        <w:top w:val="nil"/>
        <w:left w:val="nil"/>
        <w:bottom w:val="nil"/>
        <w:right w:val="nil"/>
        <w:between w:val="nil"/>
        <w:bar w:val="nil"/>
      </w:pBdr>
      <w:spacing w:after="120" w:line="264" w:lineRule="auto"/>
      <w:ind w:left="720"/>
      <w:jc w:val="both"/>
    </w:pPr>
    <w:rPr>
      <w:rFonts w:ascii="Calibri" w:eastAsia="Calibri" w:hAnsi="Calibri" w:cs="Calibri"/>
      <w:color w:val="000000"/>
      <w:u w:color="000000"/>
      <w:bdr w:val="nil"/>
      <w:lang w:eastAsia="de-DE"/>
    </w:rPr>
  </w:style>
  <w:style w:type="paragraph" w:styleId="KeinLeerraum">
    <w:name w:val="No Spacing"/>
    <w:uiPriority w:val="1"/>
    <w:qFormat/>
    <w:rsid w:val="009C37FA"/>
    <w:pPr>
      <w:pBdr>
        <w:top w:val="nil"/>
        <w:left w:val="nil"/>
        <w:bottom w:val="nil"/>
        <w:right w:val="nil"/>
        <w:between w:val="nil"/>
        <w:bar w:val="nil"/>
      </w:pBdr>
      <w:spacing w:after="120" w:line="240" w:lineRule="auto"/>
      <w:jc w:val="both"/>
    </w:pPr>
    <w:rPr>
      <w:rFonts w:ascii="Calibri" w:eastAsia="Calibri" w:hAnsi="Calibri" w:cs="Calibri"/>
      <w:color w:val="000000"/>
      <w:sz w:val="24"/>
      <w:u w:color="000000"/>
      <w:bdr w:val="nil"/>
      <w:lang w:eastAsia="de-DE"/>
    </w:rPr>
  </w:style>
  <w:style w:type="character" w:customStyle="1" w:styleId="berschrift3Zchn">
    <w:name w:val="Überschrift 3 Zchn"/>
    <w:basedOn w:val="Absatz-Standardschriftart"/>
    <w:link w:val="berschrift3"/>
    <w:uiPriority w:val="9"/>
    <w:rsid w:val="00335282"/>
    <w:rPr>
      <w:rFonts w:ascii="Calibri" w:eastAsiaTheme="majorEastAsia" w:hAnsi="Calibri" w:cstheme="majorBidi"/>
      <w:b/>
      <w:bCs/>
      <w:color w:val="4F81BD" w:themeColor="accent1"/>
      <w:sz w:val="28"/>
    </w:rPr>
  </w:style>
  <w:style w:type="paragraph" w:styleId="Titel">
    <w:name w:val="Title"/>
    <w:basedOn w:val="Standard"/>
    <w:next w:val="Standard"/>
    <w:link w:val="TitelZchn"/>
    <w:uiPriority w:val="10"/>
    <w:qFormat/>
    <w:rsid w:val="004C3D22"/>
    <w:pPr>
      <w:pBdr>
        <w:top w:val="nil"/>
        <w:left w:val="nil"/>
        <w:bottom w:val="single" w:sz="8" w:space="4" w:color="4F81BD" w:themeColor="accent1"/>
        <w:right w:val="nil"/>
        <w:between w:val="nil"/>
        <w:bar w:val="nil"/>
      </w:pBdr>
      <w:spacing w:after="360" w:line="240" w:lineRule="auto"/>
      <w:contextualSpacing/>
      <w:jc w:val="center"/>
    </w:pPr>
    <w:rPr>
      <w:rFonts w:ascii="Calibri" w:eastAsiaTheme="majorEastAsia" w:hAnsi="Calibri" w:cstheme="majorBidi"/>
      <w:b/>
      <w:color w:val="365F91" w:themeColor="accent1" w:themeShade="BF"/>
      <w:spacing w:val="5"/>
      <w:kern w:val="28"/>
      <w:sz w:val="52"/>
      <w:szCs w:val="52"/>
      <w:u w:color="000000"/>
      <w:bdr w:val="nil"/>
      <w:lang w:eastAsia="de-DE"/>
    </w:rPr>
  </w:style>
  <w:style w:type="character" w:customStyle="1" w:styleId="TitelZchn">
    <w:name w:val="Titel Zchn"/>
    <w:basedOn w:val="Absatz-Standardschriftart"/>
    <w:link w:val="Titel"/>
    <w:uiPriority w:val="10"/>
    <w:rsid w:val="004C3D22"/>
    <w:rPr>
      <w:rFonts w:ascii="Calibri" w:eastAsiaTheme="majorEastAsia" w:hAnsi="Calibri" w:cstheme="majorBidi"/>
      <w:b/>
      <w:color w:val="365F91" w:themeColor="accent1" w:themeShade="BF"/>
      <w:spacing w:val="5"/>
      <w:kern w:val="28"/>
      <w:sz w:val="52"/>
      <w:szCs w:val="5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2017-04-02T13:05:00Z</cp:lastPrinted>
  <dcterms:created xsi:type="dcterms:W3CDTF">2017-04-02T10:30:00Z</dcterms:created>
  <dcterms:modified xsi:type="dcterms:W3CDTF">2017-04-02T13:05:00Z</dcterms:modified>
</cp:coreProperties>
</file>